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5A" w:rsidRDefault="00BE375A" w:rsidP="00BE375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1F33E7" w:rsidRPr="004E4934" w:rsidRDefault="001F33E7" w:rsidP="001F33E7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  <w:r>
        <w:rPr>
          <w:rFonts w:ascii="Times New Roman" w:hAnsi="Times New Roman" w:cs="Times New Roman"/>
          <w:bCs/>
          <w:sz w:val="30"/>
          <w:szCs w:val="30"/>
        </w:rPr>
        <w:t xml:space="preserve"> (городской) </w:t>
      </w:r>
    </w:p>
    <w:p w:rsidR="001F33E7" w:rsidRPr="004E4934" w:rsidRDefault="001F33E7" w:rsidP="001F33E7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1F33E7" w:rsidRPr="004E4934" w:rsidRDefault="001F33E7" w:rsidP="001F33E7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1F33E7" w:rsidRPr="004E4934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F33E7" w:rsidRPr="004E4934" w:rsidRDefault="001F33E7" w:rsidP="001F3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1F33E7" w:rsidRPr="00764FC0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E375A" w:rsidRDefault="00BE375A" w:rsidP="00BE375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spacing w:before="120"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Пятилетка качества 2025–2029 гг. является актуальной стратегией развития страны и ответом на вызовы времени. </w:t>
      </w:r>
      <w:r w:rsidRPr="001F33E7">
        <w:rPr>
          <w:rFonts w:ascii="Times New Roman" w:hAnsi="Times New Roman" w:cs="Times New Roman"/>
          <w:sz w:val="30"/>
          <w:szCs w:val="30"/>
          <w:lang w:val="be-BY"/>
        </w:rPr>
        <w:t xml:space="preserve">Сегодня </w:t>
      </w:r>
      <w:r w:rsidRPr="001F33E7">
        <w:rPr>
          <w:rFonts w:ascii="Times New Roman" w:hAnsi="Times New Roman" w:cs="Times New Roman"/>
          <w:sz w:val="30"/>
          <w:szCs w:val="30"/>
        </w:rPr>
        <w:t>жестк</w:t>
      </w:r>
      <w:r w:rsidRPr="001F33E7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Pr="001F33E7">
        <w:rPr>
          <w:rFonts w:ascii="Times New Roman" w:hAnsi="Times New Roman" w:cs="Times New Roman"/>
          <w:sz w:val="30"/>
          <w:szCs w:val="30"/>
        </w:rPr>
        <w:t xml:space="preserve"> конкуренция </w:t>
      </w:r>
      <w:r w:rsidRPr="001F33E7">
        <w:rPr>
          <w:rFonts w:ascii="Times New Roman" w:hAnsi="Times New Roman" w:cs="Times New Roman"/>
          <w:sz w:val="30"/>
          <w:szCs w:val="30"/>
          <w:lang w:val="be-BY"/>
        </w:rPr>
        <w:t xml:space="preserve">наблюдается </w:t>
      </w:r>
      <w:r w:rsidRPr="001F33E7">
        <w:rPr>
          <w:rFonts w:ascii="Times New Roman" w:hAnsi="Times New Roman" w:cs="Times New Roman"/>
          <w:sz w:val="30"/>
          <w:szCs w:val="30"/>
        </w:rPr>
        <w:t xml:space="preserve">во всех сферах </w:t>
      </w:r>
      <w:r w:rsidRPr="001F33E7">
        <w:rPr>
          <w:rFonts w:ascii="Times New Roman" w:hAnsi="Times New Roman" w:cs="Times New Roman"/>
          <w:i/>
          <w:sz w:val="30"/>
          <w:szCs w:val="30"/>
        </w:rPr>
        <w:t>(от производства до гражданского общества)</w:t>
      </w:r>
      <w:r w:rsidRPr="001F33E7">
        <w:rPr>
          <w:rFonts w:ascii="Times New Roman" w:hAnsi="Times New Roman" w:cs="Times New Roman"/>
          <w:sz w:val="30"/>
          <w:szCs w:val="30"/>
        </w:rPr>
        <w:t xml:space="preserve"> и на всех уровнях </w:t>
      </w:r>
      <w:r w:rsidRPr="001F33E7">
        <w:rPr>
          <w:rFonts w:ascii="Times New Roman" w:hAnsi="Times New Roman" w:cs="Times New Roman"/>
          <w:i/>
          <w:sz w:val="30"/>
          <w:szCs w:val="30"/>
        </w:rPr>
        <w:t>(от личной профессиональной реализации и до укрепления позиции страны в глобальном миропорядке)</w:t>
      </w:r>
      <w:r w:rsidRPr="001F33E7">
        <w:rPr>
          <w:rFonts w:ascii="Times New Roman" w:hAnsi="Times New Roman" w:cs="Times New Roman"/>
          <w:sz w:val="30"/>
          <w:szCs w:val="30"/>
        </w:rPr>
        <w:t>.</w:t>
      </w:r>
    </w:p>
    <w:p w:rsidR="001F33E7" w:rsidRPr="001F33E7" w:rsidRDefault="001F33E7" w:rsidP="001F33E7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Вручая первые в истории суверенной Беларуси Государственные знаки качества, Глава государства отметил: </w:t>
      </w:r>
      <w:r w:rsidRPr="001F33E7">
        <w:rPr>
          <w:rFonts w:ascii="Times New Roman" w:hAnsi="Times New Roman" w:cs="Times New Roman"/>
          <w:b/>
          <w:i/>
          <w:sz w:val="30"/>
          <w:szCs w:val="30"/>
        </w:rPr>
        <w:t>«Качество – это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давлению. Тридцать лет – мирных и созидательных»</w:t>
      </w:r>
      <w:r w:rsidRPr="001F33E7">
        <w:rPr>
          <w:rFonts w:ascii="Times New Roman" w:hAnsi="Times New Roman" w:cs="Times New Roman"/>
          <w:sz w:val="30"/>
          <w:szCs w:val="30"/>
        </w:rPr>
        <w:t>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Пятилетка качества охватывает все сферы жизнедеятельности государства и общества. </w:t>
      </w:r>
      <w:r w:rsidRPr="001F33E7">
        <w:rPr>
          <w:rFonts w:ascii="Times New Roman" w:hAnsi="Times New Roman" w:cs="Times New Roman"/>
          <w:b/>
          <w:sz w:val="30"/>
          <w:szCs w:val="30"/>
        </w:rPr>
        <w:t>Приоритетные цели</w:t>
      </w:r>
      <w:r w:rsidRPr="001F33E7">
        <w:rPr>
          <w:rFonts w:ascii="Times New Roman" w:hAnsi="Times New Roman" w:cs="Times New Roman"/>
          <w:sz w:val="30"/>
          <w:szCs w:val="30"/>
        </w:rPr>
        <w:t xml:space="preserve"> ее реализации – дальнейшее повышение качества жизни людей и конкурентоспособности белорусской экономики, совершенствование общественных отношений.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2025-й стал первым годом пятилетки качества и Указом Президента Республики Беларусь от 3 января 2025 г. № 1 был объявлен </w:t>
      </w:r>
      <w:r w:rsidRPr="001F33E7">
        <w:rPr>
          <w:rFonts w:ascii="Times New Roman" w:hAnsi="Times New Roman" w:cs="Times New Roman"/>
          <w:b/>
          <w:sz w:val="30"/>
          <w:szCs w:val="30"/>
        </w:rPr>
        <w:t>Годом благоустройства</w:t>
      </w:r>
      <w:r w:rsidRPr="001F33E7">
        <w:rPr>
          <w:rFonts w:ascii="Times New Roman" w:hAnsi="Times New Roman" w:cs="Times New Roman"/>
          <w:sz w:val="30"/>
          <w:szCs w:val="30"/>
        </w:rPr>
        <w:t xml:space="preserve">. В данном случае под благоустройством, кроме привычного наведения порядка, понимается 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 </w:t>
      </w:r>
    </w:p>
    <w:p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>2025-й  –   очередная   яркая  страница  в славной  истории  города  над Сожем. Мы развивали  экономику,  инвестировали в социальную сферу. Активно благоустраивали город, открывали  новые объекты. Всё  это  - для  будущего наших детей и для  комфорта   жителей  и гостей   Гомеля.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lastRenderedPageBreak/>
        <w:t>Гомельчане в очередной раз подтвердили сплоченность и доказали, что  умеют  созидать во благо родного города.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</w:pP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 xml:space="preserve">Год благоустройства богат  не только появлением новых объектов, но и создал прочную основу для успешного выполнения задач по  приоритетным  </w:t>
      </w: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val="be-BY" w:eastAsia="ru-RU"/>
        </w:rPr>
        <w:t>направлениям</w:t>
      </w: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 xml:space="preserve">   в  пятилетку  качества. </w:t>
      </w:r>
    </w:p>
    <w:p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Э</w:t>
      </w:r>
      <w:r w:rsidR="009C405D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 xml:space="preserve">кономика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В целом, экономика  областного центра  демонстрирует   устойчивый рост.</w:t>
      </w:r>
      <w:r w:rsidRPr="001F33E7">
        <w:rPr>
          <w:sz w:val="30"/>
          <w:szCs w:val="30"/>
        </w:rPr>
        <w:t xml:space="preserve"> 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Это стало возможным благодаря стабильной и эффективной работе хозяйственного комплекса города. 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bookmarkStart w:id="1" w:name="_Hlk214447885"/>
      <w:r w:rsidRPr="001F33E7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>Гомель занимает лидирующие позиции среди областных центров</w:t>
      </w:r>
      <w:r w:rsidRPr="001F33E7"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  <w:t xml:space="preserve"> </w:t>
      </w: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по годовому объему промышленного производства, 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который  составляет 11  миллиардов рублей (3,4 млрд. долларов).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Среди значимых успехов реального сектора экономики: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</w:pP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>- рост заработной платы</w:t>
      </w:r>
      <w:r w:rsidRPr="001F33E7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 В 2025  году среднемесячная заработная плата</w:t>
      </w:r>
      <w:r w:rsidRPr="001F33E7">
        <w:rPr>
          <w:sz w:val="30"/>
          <w:szCs w:val="30"/>
        </w:rPr>
        <w:t xml:space="preserve"> </w:t>
      </w:r>
      <w:r w:rsidRPr="001F33E7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>составила  2 425,0 рублей. Темп роста к аналогичному периоду прошлого года составил 116,5%.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</w:pP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>- инвестиции в основной капитал</w:t>
      </w:r>
      <w:r w:rsidRPr="001F33E7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. 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  <w:t xml:space="preserve">По итогам 11  месяцев  текущего года </w:t>
      </w:r>
      <w:r w:rsidRPr="001F33E7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>в экономику города ожидается  поступление  более 1,3 миллиарда рублей инвестиций</w:t>
      </w:r>
      <w:r w:rsidRPr="001F33E7"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  <w:t xml:space="preserve"> с темпом роста в сопоставимых ценах к аналогичному периоду прошлого года 107,5%.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</w:pPr>
      <w:r w:rsidRPr="001F33E7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Эти средства служат фундаментом дальнейшего   технологического развития и повышения конкурентоспособности   наших предприятий. 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Инвестиционный портфель Гомеля    насчитывает   16  проектов с суммой вложений за весь период реализации   более 920 миллионов рублей.    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Самые крупные вложения демонстрируют «Гомсельмаш», Гомельский химический завод,  «Веза-Г» и другие.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 В числе важнейших показателей — экспорт товаров.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Наиболее актуальное направление развития внешнеэкономической деятельности города – </w:t>
      </w:r>
      <w:r w:rsidRPr="001F33E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страновая диверсификация экспорта, в том числе за счет роста доли отгрузок в страны «дальней дуги».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 географии торговых партнеров города за последний год появились 10 новых стран, большинство из которых расположены в Азии и Южной Америке. Это такие страны как Гайана, Малайзия, Тайвань  и другие.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Немаловажное  значение  в городе уделяется вопросам развития частной инициативы. За истекший период 2025 года в Гомеле </w:t>
      </w:r>
      <w:r w:rsidRPr="001F33E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зарегистрировано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404 юридических лица.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>Наибольшее количества новых субъектов  хозяйствования  в таких  сферах как  торговля (34,2%), транспорт (13,9%),  производство (13,4).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необходимо отметить рост количества новых  </w:t>
      </w:r>
      <w:r w:rsidRPr="001F33E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рабочих мест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В текущем году за счет создания предприятий и производств трудоустроено  2 209 человек. </w:t>
      </w:r>
    </w:p>
    <w:p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</w:pPr>
      <w:r w:rsidRPr="001F33E7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  <w:t>Т</w:t>
      </w:r>
      <w:r w:rsidR="009C405D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  <w:t xml:space="preserve">орговля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Важным направлением  социально-экономического развития  города  остается   сфера  торговли. </w:t>
      </w:r>
    </w:p>
    <w:p w:rsidR="001F33E7" w:rsidRPr="001F33E7" w:rsidRDefault="001F33E7" w:rsidP="001F33E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>По итогам работы за 11 месяцев  2025 года ожидается темп  роста   розничного  товарооборота  через все каналы реализации на уровне 106,0% при доведенном задании 104,9%.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По состоянию на 1 ноября 2025 года в Гомеле </w:t>
      </w:r>
      <w:r w:rsidRPr="001F33E7">
        <w:rPr>
          <w:rFonts w:ascii="Times New Roman" w:hAnsi="Times New Roman" w:cs="Times New Roman"/>
          <w:b/>
          <w:bCs/>
          <w:sz w:val="30"/>
          <w:szCs w:val="30"/>
        </w:rPr>
        <w:t>зарегистрировано  3 815 торговых объектов</w:t>
      </w:r>
      <w:r w:rsidRPr="001F33E7">
        <w:rPr>
          <w:rFonts w:ascii="Times New Roman" w:hAnsi="Times New Roman" w:cs="Times New Roman"/>
          <w:sz w:val="30"/>
          <w:szCs w:val="30"/>
        </w:rPr>
        <w:t xml:space="preserve">, что </w:t>
      </w:r>
      <w:r w:rsidRPr="001F33E7">
        <w:rPr>
          <w:rFonts w:ascii="Times New Roman" w:hAnsi="Times New Roman" w:cs="Times New Roman"/>
          <w:b/>
          <w:bCs/>
          <w:sz w:val="30"/>
          <w:szCs w:val="30"/>
        </w:rPr>
        <w:t>на 59  объектов  больше</w:t>
      </w:r>
      <w:r w:rsidRPr="001F33E7">
        <w:rPr>
          <w:rFonts w:ascii="Times New Roman" w:hAnsi="Times New Roman" w:cs="Times New Roman"/>
          <w:sz w:val="30"/>
          <w:szCs w:val="30"/>
        </w:rPr>
        <w:t xml:space="preserve"> по сравнению</w:t>
      </w:r>
      <w:r w:rsidRPr="001F33E7">
        <w:rPr>
          <w:sz w:val="30"/>
          <w:szCs w:val="30"/>
        </w:rPr>
        <w:t xml:space="preserve"> </w:t>
      </w:r>
      <w:r w:rsidRPr="001F33E7">
        <w:rPr>
          <w:rFonts w:ascii="Times New Roman" w:hAnsi="Times New Roman" w:cs="Times New Roman"/>
          <w:sz w:val="30"/>
          <w:szCs w:val="30"/>
        </w:rPr>
        <w:t xml:space="preserve">с аналогичным  периодом  прошлого года (справочно: на 19.11.2024  -   3756 торговых объектов).  </w:t>
      </w:r>
    </w:p>
    <w:p w:rsidR="001F33E7" w:rsidRPr="001F33E7" w:rsidRDefault="001F33E7" w:rsidP="001F33E7">
      <w:pPr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Наиболее крупные из  них, открытые в  2025 году: магазин «Соседи»»  в микрорайоне «Новая  жизнь»,  два магазина «Маяк» по улицам  Пролетарской и  Богданова,  «Микс» по улице Барыкина.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Как результат - выполнение социального стандарта по обеспеченности  торговыми  площадями по состоянию на 1 ноября 2025 года составляет 862,0 кв. метров на  1 тысячу   жителей   при нормативе   750 кв. метров. 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Ситуация  на потребительском рынке  города  Гомеля стабильная, дефицита  товаров  как  отечественного, так  и иностранного  производства, не допущено. </w:t>
      </w:r>
    </w:p>
    <w:p w:rsidR="001F33E7" w:rsidRDefault="001F33E7" w:rsidP="001F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</w:pP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</w:pPr>
    </w:p>
    <w:p w:rsidR="001F33E7" w:rsidRPr="001F33E7" w:rsidRDefault="001F33E7" w:rsidP="001F33E7">
      <w:pPr>
        <w:spacing w:after="0"/>
        <w:jc w:val="both"/>
        <w:rPr>
          <w:rFonts w:ascii="Times New Roman" w:eastAsia="SimSun" w:hAnsi="Times New Roman" w:cs="Times New Roman"/>
          <w:b/>
          <w:kern w:val="3"/>
          <w:sz w:val="30"/>
          <w:szCs w:val="30"/>
          <w:u w:val="single"/>
          <w:lang w:eastAsia="zh-CN" w:bidi="hi-IN"/>
        </w:rPr>
      </w:pPr>
      <w:bookmarkStart w:id="2" w:name="_Hlk214449034"/>
      <w:bookmarkEnd w:id="1"/>
      <w:r w:rsidRPr="001F33E7">
        <w:rPr>
          <w:rFonts w:ascii="Times New Roman" w:eastAsia="SimSun" w:hAnsi="Times New Roman" w:cs="Times New Roman"/>
          <w:b/>
          <w:kern w:val="3"/>
          <w:sz w:val="30"/>
          <w:szCs w:val="30"/>
          <w:u w:val="single"/>
          <w:lang w:eastAsia="zh-CN" w:bidi="hi-IN"/>
        </w:rPr>
        <w:t xml:space="preserve">СТРОИТЕЛЬСТВО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F33E7">
        <w:rPr>
          <w:rFonts w:ascii="Times New Roman" w:hAnsi="Times New Roman" w:cs="Times New Roman"/>
          <w:b/>
          <w:sz w:val="30"/>
          <w:szCs w:val="30"/>
        </w:rPr>
        <w:t xml:space="preserve">Поддержка  граждан  в  решении  жилищного вопроса  была  и остается  приоритетным  направлением  социальной  политики  государства.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</w:pP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За 11 месяцев  2025 года в городе Гомеле  обеспечен  ввод   136 тысяч  кв.метров   общей площади жилья,  что на 16 тысяч кв.метров  больше   чем за аналогичный период  прошлого года. В том числе построено  18 тысяч кв. метров  с   государственной  поддержкой. </w:t>
      </w: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 xml:space="preserve">Построено 252 квартиры для  многодетных  семей </w:t>
      </w:r>
      <w:r w:rsidRPr="001F33E7"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  <w:t xml:space="preserve">(справочно: за 11 месяцев 2024 г. -  178 квартир).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t>Продолжается застройка в микрорайоне №59А и в квартале улиц Советской-Федюнинского-Лепешинского.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Разрабатывается проект детальной планировки для строительства нового микрорайона многоэтажной жилой застройки на территории бывшей воинской части по улице Добрушской,  мощность которого  составит  более 300 тысяч  квадратных метров  жилья.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Утвержден проект детальной планировки в районе улицы Юбилейной, проектная мощность составляет 200 тысяч  квадратных метров.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Также разработана концепция точечной застройки на территории города на свободных площадях, резерв составляет 40 тысяч  квадратных метров. </w:t>
      </w:r>
    </w:p>
    <w:p w:rsidR="00990FB0" w:rsidRPr="00990FB0" w:rsidRDefault="00990FB0" w:rsidP="001F33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bookmarkStart w:id="3" w:name="_Hlk214454063"/>
      <w:bookmarkEnd w:id="2"/>
    </w:p>
    <w:p w:rsidR="001F33E7" w:rsidRPr="001F33E7" w:rsidRDefault="001F33E7" w:rsidP="001F33E7">
      <w:pPr>
        <w:tabs>
          <w:tab w:val="left" w:pos="5790"/>
        </w:tabs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Жилищно-коммунальное хозяйство </w:t>
      </w:r>
    </w:p>
    <w:p w:rsidR="001F33E7" w:rsidRPr="001F33E7" w:rsidRDefault="001F33E7" w:rsidP="001F33E7">
      <w:pPr>
        <w:tabs>
          <w:tab w:val="left" w:pos="579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 w:rsidRPr="001F33E7">
        <w:rPr>
          <w:rFonts w:ascii="Times New Roman" w:hAnsi="Times New Roman" w:cs="Times New Roman"/>
          <w:sz w:val="30"/>
          <w:szCs w:val="30"/>
        </w:rPr>
        <w:t xml:space="preserve">     В Год благоустройства  мы продолжили   масштабное   обновление  городского коммунального  хозяйства. </w:t>
      </w:r>
    </w:p>
    <w:p w:rsidR="001F33E7" w:rsidRPr="001F33E7" w:rsidRDefault="001F33E7" w:rsidP="001F33E7">
      <w:pPr>
        <w:tabs>
          <w:tab w:val="left" w:pos="5790"/>
        </w:tabs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По результатам работы  за 11 месяцев 2025 года </w:t>
      </w:r>
      <w:r w:rsidRPr="001F33E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введено в  эксплуатацию  160  тысяч кв.метров  общей  площади  жилищного фонда после  капитального  ремонта. 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Произведена замена  39  лифтов </w:t>
      </w:r>
      <w:r w:rsidRPr="001F33E7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(справочно: в 2024 г. -  46).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 xml:space="preserve">Проведена  масштабная работа по ремонту 159 дворовых территорий </w:t>
      </w:r>
      <w:r w:rsidRPr="001F33E7">
        <w:rPr>
          <w:rFonts w:ascii="Times New Roman" w:hAnsi="Times New Roman" w:cs="Times New Roman"/>
          <w:bCs/>
          <w:i/>
          <w:iCs/>
          <w:sz w:val="30"/>
          <w:szCs w:val="30"/>
        </w:rPr>
        <w:t>(справочно: в 2024   г. -  121).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в текущем году выполнен  внушительный   объем работ по ремонту улиц и дорог - всего на площади   около  181 тыс. квадратных метров дорожного покрытия. </w:t>
      </w:r>
      <w:r w:rsidRPr="001F33E7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(справочно:  за аналогичный период  2024 года  - 171  тыс. кв.м.).</w:t>
      </w:r>
      <w:r w:rsidRPr="001F33E7">
        <w:rPr>
          <w:sz w:val="30"/>
          <w:szCs w:val="30"/>
        </w:rPr>
        <w:t xml:space="preserve"> 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>Нанесено 392 км дорожной разметки.</w:t>
      </w:r>
      <w:r w:rsidRPr="001F33E7">
        <w:rPr>
          <w:sz w:val="30"/>
          <w:szCs w:val="30"/>
        </w:rPr>
        <w:t xml:space="preserve"> 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>Площадь устроенных тротуаров, пешеходных и велосипедных дорожек составила более 1700 тыс. кв.м.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ыполнено 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расширение участка ул. Советской в районе остановочных пунктов «8 Марта» и «Цирк», что  позволи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ло 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>повысить комфорт и безопасность движения автомобилистов, а также упрости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ло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выполнение поворота с улицы Советской на проспект Победы.</w:t>
      </w:r>
    </w:p>
    <w:p w:rsidR="00990FB0" w:rsidRDefault="00990FB0" w:rsidP="001F33E7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F33E7" w:rsidRPr="009C405D" w:rsidRDefault="001F33E7" w:rsidP="001F33E7">
      <w:p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C405D">
        <w:rPr>
          <w:rFonts w:ascii="Times New Roman" w:hAnsi="Times New Roman" w:cs="Times New Roman"/>
          <w:b/>
          <w:sz w:val="30"/>
          <w:szCs w:val="30"/>
          <w:u w:val="single"/>
        </w:rPr>
        <w:t xml:space="preserve">Благоустройство и озеленение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Сильная  экономика  позволяет   нам реализовывать   социально значимые  проекты.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lastRenderedPageBreak/>
        <w:t>Так, в 2025 году  в Гомеле   построены  и открыты важнейшие объекты:</w:t>
      </w: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  открыт  после  капитального ремонта пешеходный путепровода с улицы Кирова на улицу Дворникова;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  открыт  обновленный   пешеходный мост через   реку  Сож;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   стал  яркой  локацией  на   карте  города   первый в Беларуси сквер Спасателей;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 обновлен сквер  у Центрального рынка;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  благоустроен  сквер в честь архиепископа Гомельского и Жлобинского Аристарха;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  проведена  реконструкция   сквера  имени П.О.Сухого;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  открыт сквер  Энергетиков;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установлены   арт-объекта «Паровоз», «Комбайн».</w:t>
      </w: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 xml:space="preserve">Построено  6 новых  многофункциональных   спортивно-игровых   площадок в  каждом районе города.  Открыты также  </w:t>
      </w:r>
      <w:r w:rsidRPr="001F33E7">
        <w:rPr>
          <w:rFonts w:ascii="Times New Roman" w:hAnsi="Times New Roman" w:cs="Times New Roman"/>
          <w:b/>
          <w:sz w:val="30"/>
          <w:szCs w:val="30"/>
        </w:rPr>
        <w:t>параолимпийская площадка</w:t>
      </w:r>
      <w:r w:rsidRPr="001F33E7">
        <w:rPr>
          <w:rFonts w:ascii="Times New Roman" w:hAnsi="Times New Roman" w:cs="Times New Roman"/>
          <w:bCs/>
          <w:sz w:val="30"/>
          <w:szCs w:val="30"/>
        </w:rPr>
        <w:t xml:space="preserve">  -   по  улице  Юбилейной и </w:t>
      </w:r>
      <w:r w:rsidRPr="001F33E7">
        <w:rPr>
          <w:rFonts w:ascii="Times New Roman" w:hAnsi="Times New Roman" w:cs="Times New Roman"/>
          <w:b/>
          <w:sz w:val="30"/>
          <w:szCs w:val="30"/>
        </w:rPr>
        <w:t>инклюзивна</w:t>
      </w:r>
      <w:r w:rsidRPr="001F33E7">
        <w:rPr>
          <w:rFonts w:ascii="Times New Roman" w:hAnsi="Times New Roman" w:cs="Times New Roman"/>
          <w:bCs/>
          <w:sz w:val="30"/>
          <w:szCs w:val="30"/>
        </w:rPr>
        <w:t xml:space="preserve">я – у городского центра   коррекционно-развивающего   обучения  по  улице  Кожара.  Всего за 3 года  в городе   открыто  30 многофункциональных  спортивно-игровых  площадок. 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 xml:space="preserve">Подарком для молодежи города Гомель стал </w:t>
      </w:r>
      <w:r w:rsidRPr="001F33E7">
        <w:rPr>
          <w:rFonts w:ascii="Times New Roman" w:hAnsi="Times New Roman" w:cs="Times New Roman"/>
          <w:b/>
          <w:sz w:val="30"/>
          <w:szCs w:val="30"/>
        </w:rPr>
        <w:t>уникальный скейт-парк</w:t>
      </w:r>
      <w:r w:rsidRPr="001F33E7">
        <w:rPr>
          <w:rFonts w:ascii="Times New Roman" w:hAnsi="Times New Roman" w:cs="Times New Roman"/>
          <w:bCs/>
          <w:sz w:val="30"/>
          <w:szCs w:val="30"/>
        </w:rPr>
        <w:t xml:space="preserve"> — первый в стране в своем формате, отличающийся нестандартными решениями, применяемыми в уличной инфраструктуре. </w:t>
      </w:r>
    </w:p>
    <w:p w:rsid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В следующем году продолжат реализовываться крупные социально значимые объекты: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- строительство Восточного обхода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Справочно. В 2025 году возобновилось строительство долгожданной магистрали.  Начата реализация первого этапа, включающего строительство двух параллельных мостов через Сож.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- строительство мусороперерабатывающего завода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Справочно: Новый комплекс позволит увеличить уровень изъятия вторичных материальных ресурсов вдвое. Существующий полигон практически исчерпал свои мощности, поэтому введение нового комплекса по обращению с ТКО не только улучшит экологию региона, но и будет способствовать в полной мере переработке отходов. 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- строительство детской поликлиники в Новобелицком районе.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Справочно. Проектом предусматривается строительство семиэтажной поликлиники на 700 посещений в смену. Здесь будут </w:t>
      </w:r>
      <w:r w:rsidRPr="001F33E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>сосредоточены все основные лечебно-диагностические службы в соответствии с современными требованиями и направлениями деятельности амбулаторно-поликлинических организаций, оказывающих помощь детскому населению. Объект стал молодежной стройкой.</w:t>
      </w:r>
    </w:p>
    <w:p w:rsidR="001F33E7" w:rsidRPr="001F33E7" w:rsidRDefault="001F33E7" w:rsidP="001F33E7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Чистота и порядок являются брендом Беларуси и важными аспектами имиджа Гомеля. Год благоустройства  - это отличная возможность внести вклад в  общее  дело. 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Продолжаются ставшие традиционными </w:t>
      </w:r>
      <w:r w:rsidRPr="001F33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еженедельные акции «Чистый четверг» и «Чистый подъезд». </w:t>
      </w:r>
    </w:p>
    <w:p w:rsidR="001F33E7" w:rsidRDefault="001F33E7" w:rsidP="001F33E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val="be-BY"/>
        </w:rPr>
      </w:pPr>
    </w:p>
    <w:p w:rsidR="001F33E7" w:rsidRPr="001F33E7" w:rsidRDefault="001F33E7" w:rsidP="001F33E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F33E7">
        <w:rPr>
          <w:rFonts w:ascii="Times New Roman" w:eastAsia="Calibri" w:hAnsi="Times New Roman" w:cs="Times New Roman"/>
          <w:b/>
          <w:bCs/>
          <w:sz w:val="30"/>
          <w:szCs w:val="30"/>
          <w:lang w:val="be-BY"/>
        </w:rPr>
        <w:t xml:space="preserve">Гомель  называют   «зеленым  городом» </w:t>
      </w: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t>за большое  количество  скверов, парков и аллей. Именно поэтому   его  развитие  связано с  появлением   новых  и реконструкцией   уже существующих  «зеленых» зон.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F33E7">
        <w:rPr>
          <w:rFonts w:ascii="Times New Roman" w:eastAsia="Calibri" w:hAnsi="Times New Roman" w:cs="Times New Roman"/>
          <w:b/>
          <w:bCs/>
          <w:sz w:val="30"/>
          <w:szCs w:val="30"/>
          <w:lang w:val="be-BY" w:eastAsia="ru-RU"/>
        </w:rPr>
        <w:t>В 2025 году з</w:t>
      </w:r>
      <w:r w:rsidRPr="001F33E7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елёный парк города пополнился  32 тысячами деревьев и 15 тысячами кустарников</w:t>
      </w:r>
      <w:r w:rsidRPr="001F33E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1F33E7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(справочно: за 11 месяцев 2024 года высажено порядка 30  тысяч деревьев и 12 тысяч  кустарников).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F33E7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Всего за последние 3 года в городе высажено  около 100 тысяч деревьев и почти 38 тысяч кустарников.</w:t>
      </w:r>
    </w:p>
    <w:p w:rsidR="001F33E7" w:rsidRPr="001F33E7" w:rsidRDefault="001F33E7" w:rsidP="001F33E7">
      <w:pPr>
        <w:pStyle w:val="Style2"/>
        <w:spacing w:line="240" w:lineRule="auto"/>
        <w:ind w:firstLine="709"/>
        <w:contextualSpacing/>
        <w:rPr>
          <w:color w:val="000000" w:themeColor="text1"/>
          <w:sz w:val="30"/>
          <w:szCs w:val="30"/>
        </w:rPr>
      </w:pPr>
      <w:r w:rsidRPr="001F33E7">
        <w:rPr>
          <w:color w:val="000000" w:themeColor="text1"/>
          <w:sz w:val="30"/>
          <w:szCs w:val="30"/>
        </w:rPr>
        <w:t xml:space="preserve">В весенне-летний  и осенний  периоды улицы и парки города над Сожем  украшали  более чем  миллион цветов.  </w:t>
      </w:r>
    </w:p>
    <w:p w:rsidR="001F33E7" w:rsidRPr="001F33E7" w:rsidRDefault="001F33E7" w:rsidP="001F33E7">
      <w:pPr>
        <w:pStyle w:val="Style2"/>
        <w:spacing w:line="240" w:lineRule="auto"/>
        <w:ind w:firstLine="709"/>
        <w:contextualSpacing/>
        <w:rPr>
          <w:color w:val="000000" w:themeColor="text1"/>
          <w:sz w:val="30"/>
          <w:szCs w:val="30"/>
        </w:rPr>
      </w:pPr>
      <w:r w:rsidRPr="001F33E7">
        <w:rPr>
          <w:color w:val="000000" w:themeColor="text1"/>
          <w:sz w:val="30"/>
          <w:szCs w:val="30"/>
        </w:rPr>
        <w:t xml:space="preserve">Впервые внедрена </w:t>
      </w:r>
      <w:r w:rsidRPr="001F33E7">
        <w:rPr>
          <w:b/>
          <w:bCs/>
          <w:color w:val="000000" w:themeColor="text1"/>
          <w:sz w:val="30"/>
          <w:szCs w:val="30"/>
        </w:rPr>
        <w:t>инновационная</w:t>
      </w:r>
      <w:r w:rsidRPr="001F33E7">
        <w:rPr>
          <w:color w:val="000000" w:themeColor="text1"/>
          <w:sz w:val="30"/>
          <w:szCs w:val="30"/>
        </w:rPr>
        <w:t xml:space="preserve"> </w:t>
      </w:r>
      <w:r w:rsidRPr="001F33E7">
        <w:rPr>
          <w:b/>
          <w:bCs/>
          <w:color w:val="000000" w:themeColor="text1"/>
          <w:sz w:val="30"/>
          <w:szCs w:val="30"/>
        </w:rPr>
        <w:t>концепция   озеленения</w:t>
      </w:r>
      <w:r w:rsidRPr="001F33E7">
        <w:rPr>
          <w:color w:val="000000" w:themeColor="text1"/>
          <w:sz w:val="30"/>
          <w:szCs w:val="30"/>
        </w:rPr>
        <w:t xml:space="preserve">. Одним из обязательных   условий   при создании  клумб  и  архитектурных  форм  стала их подсветка.  </w:t>
      </w:r>
    </w:p>
    <w:p w:rsidR="001F33E7" w:rsidRPr="00990FB0" w:rsidRDefault="001F33E7" w:rsidP="00990FB0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ab/>
        <w:t xml:space="preserve">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Радиационная безопасность 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территорий и экология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По данным  главного управления по проблемам ликвидации последствий катастрофы на ЧАЭС,  каждые пять лет в регионе уточняется перечень населенных пунктов по критериям загрязнения. Он утверждается постановлением Совета министров, определяющим зонирование территорий.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Алгоритм отнесения населенных пунктов к зонам радиационного загрязнения реализуется в соответствии с законодательством. В его основе – актуальные данные по радиационной обстановке в регионе. </w:t>
      </w:r>
    </w:p>
    <w:p w:rsidR="00990FB0" w:rsidRPr="001F33E7" w:rsidRDefault="001F33E7" w:rsidP="00990F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>Специалисты Белгидромета на постоянной основе проводят контроль за плотностью загрязнения территории населенных пунктов.</w:t>
      </w:r>
    </w:p>
    <w:p w:rsid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Кроме этого, в Гомельской области производится постоянный радиационный мониторинг. Его объектами являются атмосферный </w:t>
      </w:r>
      <w:r w:rsidRPr="001F33E7">
        <w:rPr>
          <w:rFonts w:ascii="Times New Roman" w:hAnsi="Times New Roman" w:cs="Times New Roman"/>
          <w:sz w:val="30"/>
          <w:szCs w:val="30"/>
        </w:rPr>
        <w:lastRenderedPageBreak/>
        <w:t>воздух, поверхностные воды и почвы. С 2003 года на территории региона проводится постоянный радиационный мониторинг в зоне влияния Чернобыльской атомной электростанции.</w:t>
      </w:r>
    </w:p>
    <w:p w:rsidR="00990FB0" w:rsidRPr="00990FB0" w:rsidRDefault="00990FB0" w:rsidP="00990F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990FB0">
        <w:rPr>
          <w:rFonts w:ascii="Times New Roman" w:hAnsi="Times New Roman" w:cs="Times New Roman"/>
          <w:sz w:val="30"/>
          <w:szCs w:val="30"/>
        </w:rPr>
        <w:t xml:space="preserve"> начала катастрофы на ЧАЭС из хозяйственного оборота вышло более 200 тысяч гектаров хозземель. В настоящее время возвращено около 18 тысяч гектаров для производства сельскохозяйственной продукции:</w:t>
      </w:r>
    </w:p>
    <w:p w:rsidR="00990FB0" w:rsidRPr="001F33E7" w:rsidRDefault="00990FB0" w:rsidP="00990F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990FB0">
        <w:rPr>
          <w:rFonts w:ascii="Times New Roman" w:hAnsi="Times New Roman" w:cs="Times New Roman"/>
          <w:sz w:val="30"/>
          <w:szCs w:val="30"/>
        </w:rPr>
        <w:t>аука не стоит в стороне, а активно участвует в мероприятиях, направленных на улучшение экологической ситуации и ее оценку. За последние годы совместно с Белгидрометом были разработаны методические рекомендации по обследованию населенных пунктов, находящихся в зоне радиоактивного загрязнения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>Детальный подход позволяет комплексно оценить реальное положение дел и спрогнозировать ситуацию на ближайшее будущее.</w:t>
      </w:r>
    </w:p>
    <w:p w:rsidR="009C405D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>На данный момент в зонах радиоактивного загрязнения находятся 1127 населенных пунктов, где проживает почти 750 тысяч человек</w:t>
      </w:r>
      <w:r w:rsidR="009C405D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</w:p>
    <w:p w:rsidR="009C405D" w:rsidRPr="00990FB0" w:rsidRDefault="009C405D" w:rsidP="00990F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Населенный пункт попадает в ту или иную зону в зависимости от плотности и уровня его загрязнения. Этот многоуровневый и системный процесс. Проводится достаточно большая работа по определению плотности загрязнения, отбираются пробы почв. </w:t>
      </w:r>
    </w:p>
    <w:p w:rsidR="001F33E7" w:rsidRDefault="009C405D" w:rsidP="00990FB0">
      <w:pPr>
        <w:spacing w:after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405D">
        <w:rPr>
          <w:rFonts w:ascii="Times New Roman" w:hAnsi="Times New Roman" w:cs="Times New Roman"/>
          <w:sz w:val="30"/>
          <w:szCs w:val="30"/>
        </w:rPr>
        <w:t xml:space="preserve">К слову, </w:t>
      </w:r>
      <w:r w:rsidR="001F33E7" w:rsidRPr="009C405D">
        <w:rPr>
          <w:rFonts w:ascii="Times New Roman" w:hAnsi="Times New Roman" w:cs="Times New Roman"/>
          <w:sz w:val="30"/>
          <w:szCs w:val="30"/>
        </w:rPr>
        <w:t xml:space="preserve"> в то</w:t>
      </w:r>
      <w:r w:rsidRPr="009C405D">
        <w:rPr>
          <w:rFonts w:ascii="Times New Roman" w:hAnsi="Times New Roman" w:cs="Times New Roman"/>
          <w:sz w:val="30"/>
          <w:szCs w:val="30"/>
        </w:rPr>
        <w:t>м числе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F33E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F33E7" w:rsidRPr="009C405D">
        <w:rPr>
          <w:rFonts w:ascii="Times New Roman" w:hAnsi="Times New Roman" w:cs="Times New Roman"/>
          <w:b/>
          <w:bCs/>
          <w:sz w:val="30"/>
          <w:szCs w:val="30"/>
        </w:rPr>
        <w:t xml:space="preserve">город  Гомель входит   в </w:t>
      </w:r>
      <w:r w:rsidR="001F33E7" w:rsidRPr="009C405D">
        <w:rPr>
          <w:rFonts w:ascii="Times New Roman" w:eastAsia="Calibri" w:hAnsi="Times New Roman" w:cs="Times New Roman"/>
          <w:b/>
          <w:bCs/>
          <w:sz w:val="30"/>
          <w:szCs w:val="30"/>
        </w:rPr>
        <w:t>перечень  населенных пунктов и объектов, находящихся в зонах радиоактивного загрязнения, утвержденного постановлением Совета Министров Республики Беларусь от 08.02.2025 №7</w:t>
      </w:r>
      <w:r w:rsidR="00990FB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,  а проживающим  гражданам предоставляются  различные  льготы.   </w:t>
      </w:r>
    </w:p>
    <w:p w:rsidR="009C405D" w:rsidRPr="009C405D" w:rsidRDefault="009C405D" w:rsidP="009C405D">
      <w:pPr>
        <w:spacing w:after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F33E7" w:rsidRPr="00990FB0" w:rsidRDefault="001F33E7" w:rsidP="001F33E7">
      <w:pPr>
        <w:pStyle w:val="a7"/>
        <w:shd w:val="clear" w:color="auto" w:fill="FFFFFF"/>
        <w:spacing w:before="0" w:beforeAutospacing="0" w:after="150" w:afterAutospacing="0"/>
        <w:jc w:val="both"/>
        <w:rPr>
          <w:rStyle w:val="a8"/>
          <w:b w:val="0"/>
          <w:bCs w:val="0"/>
          <w:i/>
          <w:iCs/>
          <w:color w:val="1F1F1F"/>
          <w:sz w:val="30"/>
          <w:szCs w:val="30"/>
          <w:shd w:val="clear" w:color="auto" w:fill="FFFFFF"/>
        </w:rPr>
      </w:pPr>
      <w:r w:rsidRPr="00990FB0">
        <w:rPr>
          <w:rStyle w:val="a8"/>
          <w:b w:val="0"/>
          <w:bCs w:val="0"/>
          <w:i/>
          <w:iCs/>
          <w:color w:val="1F1F1F"/>
          <w:sz w:val="30"/>
          <w:szCs w:val="30"/>
          <w:shd w:val="clear" w:color="auto" w:fill="FFFFFF"/>
        </w:rPr>
        <w:t>Справочно:</w:t>
      </w:r>
    </w:p>
    <w:p w:rsidR="001F33E7" w:rsidRPr="00990FB0" w:rsidRDefault="001F33E7" w:rsidP="009C405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1F1F1F"/>
        </w:rPr>
      </w:pPr>
      <w:r w:rsidRPr="00990FB0">
        <w:rPr>
          <w:rStyle w:val="a8"/>
          <w:b w:val="0"/>
          <w:bCs w:val="0"/>
          <w:i/>
          <w:iCs/>
          <w:color w:val="1F1F1F"/>
        </w:rPr>
        <w:t>Статья 23. Льготы гражданам, постоянно (преимущественно) проживающим на территории радиоактивного загрязнения в зоне проживания с периодическим радиационным контролем (г. Гомель)</w:t>
      </w:r>
    </w:p>
    <w:p w:rsidR="001F33E7" w:rsidRPr="00990FB0" w:rsidRDefault="001F33E7" w:rsidP="009C405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1F1F1F"/>
        </w:rPr>
      </w:pPr>
      <w:r w:rsidRPr="00990FB0">
        <w:rPr>
          <w:i/>
          <w:iCs/>
          <w:color w:val="1F1F1F"/>
        </w:rPr>
        <w:t>— 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— 160 календарных дней) независимо от числа дней, фактически использованных до родов;</w:t>
      </w:r>
    </w:p>
    <w:p w:rsidR="001F33E7" w:rsidRPr="00990FB0" w:rsidRDefault="001F33E7" w:rsidP="009C405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1F1F1F"/>
        </w:rPr>
      </w:pPr>
      <w:r w:rsidRPr="00990FB0">
        <w:rPr>
          <w:i/>
          <w:iCs/>
          <w:color w:val="1F1F1F"/>
        </w:rPr>
        <w:t>—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сроком до одного месяца в порядке и на условиях, определяемых законодательными актами Республики Беларусь;</w:t>
      </w:r>
    </w:p>
    <w:p w:rsidR="00990FB0" w:rsidRPr="00990FB0" w:rsidRDefault="001F33E7" w:rsidP="00990FB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1F1F1F"/>
        </w:rPr>
      </w:pPr>
      <w:r w:rsidRPr="00990FB0">
        <w:rPr>
          <w:i/>
          <w:iCs/>
          <w:color w:val="1F1F1F"/>
        </w:rPr>
        <w:lastRenderedPageBreak/>
        <w:t>—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школах, базовых школах, средних школах, гимназиях, лицеях, учебно-педагогических комплексах (кроме средних школ — училищ олимпийского резерва), специальных общеобразовательных школах, вспомогательных школа</w:t>
      </w:r>
      <w:r w:rsidR="00990FB0" w:rsidRPr="00990FB0">
        <w:rPr>
          <w:i/>
          <w:iCs/>
          <w:color w:val="1F1F1F"/>
        </w:rPr>
        <w:t xml:space="preserve">,   т.д. </w:t>
      </w:r>
    </w:p>
    <w:p w:rsidR="001F33E7" w:rsidRPr="00990FB0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90FB0">
        <w:rPr>
          <w:rFonts w:ascii="Times New Roman" w:hAnsi="Times New Roman" w:cs="Times New Roman"/>
          <w:b/>
          <w:bCs/>
          <w:sz w:val="30"/>
          <w:szCs w:val="30"/>
        </w:rPr>
        <w:t>В 2026 году будет представлен обновленный список</w:t>
      </w:r>
      <w:r w:rsidR="00990FB0" w:rsidRPr="00990FB0">
        <w:rPr>
          <w:rFonts w:ascii="Times New Roman" w:hAnsi="Times New Roman" w:cs="Times New Roman"/>
          <w:b/>
          <w:bCs/>
          <w:sz w:val="30"/>
          <w:szCs w:val="30"/>
        </w:rPr>
        <w:t xml:space="preserve">  населенных  пунктов, которые   будут   признаны выведенными из потенциально загрязненных территорий. </w:t>
      </w:r>
    </w:p>
    <w:p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</w:p>
    <w:p w:rsidR="001F33E7" w:rsidRPr="001F33E7" w:rsidRDefault="001F33E7" w:rsidP="001F33E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  <w:u w:val="single"/>
          <w:lang w:val="be-BY"/>
        </w:rPr>
      </w:pPr>
      <w:r w:rsidRPr="001F33E7">
        <w:rPr>
          <w:rFonts w:ascii="Times New Roman" w:eastAsia="Calibri" w:hAnsi="Times New Roman" w:cs="Times New Roman"/>
          <w:b/>
          <w:bCs/>
          <w:sz w:val="30"/>
          <w:szCs w:val="30"/>
          <w:u w:val="single"/>
          <w:lang w:val="be-BY"/>
        </w:rPr>
        <w:t xml:space="preserve">Транспорт </w:t>
      </w:r>
    </w:p>
    <w:p w:rsidR="001F33E7" w:rsidRPr="001F33E7" w:rsidRDefault="001F33E7" w:rsidP="001F33E7">
      <w:pPr>
        <w:ind w:firstLine="708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napToGrid w:val="0"/>
          <w:sz w:val="30"/>
          <w:szCs w:val="30"/>
        </w:rPr>
        <w:t>Совершенствование   транспортной сети  - одна  из важнейших тем  для  города,</w:t>
      </w:r>
      <w:r w:rsidRPr="001F33E7">
        <w:rPr>
          <w:rFonts w:ascii="Times New Roman" w:hAnsi="Times New Roman" w:cs="Times New Roman"/>
          <w:snapToGrid w:val="0"/>
          <w:sz w:val="30"/>
          <w:szCs w:val="30"/>
        </w:rPr>
        <w:t xml:space="preserve"> которая ведется ежедневно с учетом замечаний и предложений, поступающих от жителей в чат-бот горисполкома, службу 115,  а   также  в единую  диспетчерскую службу  г.Гомеля. </w:t>
      </w:r>
    </w:p>
    <w:p w:rsidR="001F33E7" w:rsidRPr="001F33E7" w:rsidRDefault="001F33E7" w:rsidP="001F33E7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1F33E7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  <w:t xml:space="preserve">     В текущем году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1F33E7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  <w:t>существенно обновился подвижной состав городского общественного транспорта.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Приобретено 108  единиц пассажирского транспорта (56  автобусов  и  52 троллейбуса). </w:t>
      </w:r>
    </w:p>
    <w:p w:rsidR="001F33E7" w:rsidRPr="001F33E7" w:rsidRDefault="001F33E7" w:rsidP="001F33E7">
      <w:pPr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За  11  месяцев  2025 года сформировано и разработано 4 новых маршрута.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</w:pPr>
      <w:r w:rsidRPr="001F33E7">
        <w:rPr>
          <w:rFonts w:ascii="Times New Roman" w:eastAsia="Calibri" w:hAnsi="Times New Roman" w:cs="Times New Roman"/>
          <w:b/>
          <w:bCs/>
          <w:sz w:val="30"/>
          <w:szCs w:val="30"/>
          <w:lang w:val="be-BY"/>
        </w:rPr>
        <w:t xml:space="preserve">Пристальное внимание городских служб - к остановочным пунктам общественного транспорта.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1F33E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Так, за 11 месяцев  2025 года установлено 24 остановочных павильона. 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В рамках празднования 80-й годовщины Победы в Великой Отечественной войне выполнено озвучивание 166 остановочных пунктов, среди которых 64 посвящены Героем Советского Союза. Данный проект является важным вкладом в сохранение исторической памяти о героических личностях, а также способствует информированию граждан и гостей города об  историческом наследии областного центра. </w:t>
      </w:r>
    </w:p>
    <w:bookmarkEnd w:id="3"/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З</w:t>
      </w:r>
      <w:r w:rsidR="009C405D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 xml:space="preserve">дравоохранение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Мы стремимся делать  всё возможное для повышения   качества  жизни, а значит  и   здоровья  наших  горожан.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В 2025 году в больничных организациях здравоохранения пролечено свыше  70 000 пациентов.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 Проведено 2800 высокотехнологичных оперативных вмешательств и 1500 сложных оперативных вмешательств. 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30"/>
          <w:szCs w:val="30"/>
          <w14:ligatures w14:val="standardContextual"/>
        </w:rPr>
      </w:pPr>
      <w:r w:rsidRPr="001F33E7">
        <w:rPr>
          <w:rFonts w:ascii="Times New Roman" w:hAnsi="Times New Roman" w:cs="Times New Roman"/>
          <w:kern w:val="2"/>
          <w:sz w:val="30"/>
          <w:szCs w:val="30"/>
          <w14:ligatures w14:val="standardContextual"/>
        </w:rPr>
        <w:lastRenderedPageBreak/>
        <w:t>Министерством здравоохранения для города Гомеля закуплено 22 автомобиля скорой медицинской помощи.</w:t>
      </w:r>
    </w:p>
    <w:p w:rsidR="001F33E7" w:rsidRPr="001F33E7" w:rsidRDefault="001F33E7" w:rsidP="001F33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3E7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Продолжается масштабная реконструкция и расширение областного онкодиспансера, приобретено 9 стерилизаторов для организаций здравоохранения города Гомеля, лапароскопическая стойка    для  больницы   скорой  медицинской  помощи. </w:t>
      </w:r>
    </w:p>
    <w:p w:rsidR="001F33E7" w:rsidRPr="001F33E7" w:rsidRDefault="001F33E7" w:rsidP="001F33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F33E7">
        <w:rPr>
          <w:rFonts w:ascii="Times New Roman" w:eastAsia="Times New Roman" w:hAnsi="Times New Roman" w:cs="Times New Roman"/>
          <w:b/>
          <w:sz w:val="30"/>
          <w:szCs w:val="30"/>
        </w:rPr>
        <w:t xml:space="preserve">Всего на укрепление материально-технической  базы  учреждений  здравоохранения   направлено  в  2025 году   более  8,5  миллионов рублей.    </w:t>
      </w:r>
    </w:p>
    <w:p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О</w:t>
      </w:r>
      <w:r w:rsidR="009C405D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 xml:space="preserve">бразование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Значительное внимание уделяется системе образования города, ведь от качества образования, которое получат дети сегодня, будет зависеть качество жизни и уровень развития нашего государства завтра.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В 2025 году школьниками города </w:t>
      </w: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получено 11 наград на престижных международных олимпиадах и конкурсах.  14 учащихся удостоены премии специального фонда Президента Республики Беларусь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 по поддержке одарённой и талантливой молодёжи.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193 ученика получили аттестаты особого образца 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и награждены золотой и серебряной медалями. </w:t>
      </w:r>
      <w:r w:rsidRPr="001F33E7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>80 – стали обладателями стобалльных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 сертификатов, увеличив результат прошлого года на 40%.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В 64 учреждениях общего среднего образования открыты профильные классы (педагогические, инженерные, аграрные и т.д.) для 3 500 учащихся 10-11 классов.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В 2025 году завершены  работы  по капитальному ремонту   в 21  учреждении образования,   по текущему -  в  30  учреждениях. На подготовку  учреждений образования  выделено  11 млн.  руб. </w:t>
      </w:r>
      <w:r w:rsidRPr="001F33E7">
        <w:rPr>
          <w:rFonts w:ascii="Times New Roman" w:eastAsia="SimSun" w:hAnsi="Times New Roman" w:cs="Times New Roman"/>
          <w:i/>
          <w:iCs/>
          <w:kern w:val="3"/>
          <w:sz w:val="30"/>
          <w:szCs w:val="30"/>
          <w:lang w:eastAsia="zh-CN" w:bidi="hi-IN"/>
        </w:rPr>
        <w:t xml:space="preserve">(справочно:  в 2024 году  - 5,5  млн. руб.). </w:t>
      </w: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  <w:bookmarkStart w:id="4" w:name="_Hlk214458116"/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С</w:t>
      </w:r>
      <w:r w:rsidR="009C405D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порт и туризм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Наш город всегда славился своей спортивной базой и достижениями на спортивном Олимпе.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В 2025 году на Играх стран БРИКС наши ребята Корнеев Никита, Иванчиков Михаил, Кацевич Полина, Кучеров Денис завоевали 5 золотых 17 серебряных и 9 бронзовых медалей.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На Международных спортивных Играх Дети Азии Гомельскую делегацию представляли 8 ребят, которые завоевали 4 золотых и по три серебряных и бронзовые награды.</w:t>
      </w:r>
    </w:p>
    <w:p w:rsidR="001F33E7" w:rsidRPr="001F33E7" w:rsidRDefault="001F33E7" w:rsidP="001F33E7">
      <w:pPr>
        <w:pStyle w:val="a5"/>
        <w:ind w:firstLine="708"/>
        <w:rPr>
          <w:rFonts w:ascii="Times New Roman" w:hAnsi="Times New Roman"/>
          <w:sz w:val="30"/>
          <w:szCs w:val="30"/>
        </w:rPr>
      </w:pPr>
      <w:r w:rsidRPr="001F33E7">
        <w:rPr>
          <w:rFonts w:ascii="Times New Roman" w:hAnsi="Times New Roman"/>
          <w:sz w:val="30"/>
          <w:szCs w:val="30"/>
        </w:rPr>
        <w:t xml:space="preserve">Для приобщения населения к здоровому образу жизни в городе проводятся городские велопробеги, в которых приняло участие более 10 000 человек. </w:t>
      </w:r>
    </w:p>
    <w:p w:rsidR="001F33E7" w:rsidRPr="001F33E7" w:rsidRDefault="001F33E7" w:rsidP="001F33E7">
      <w:pPr>
        <w:pStyle w:val="a5"/>
        <w:ind w:firstLine="709"/>
        <w:rPr>
          <w:rFonts w:ascii="Times New Roman" w:hAnsi="Times New Roman"/>
          <w:sz w:val="30"/>
          <w:szCs w:val="30"/>
        </w:rPr>
      </w:pPr>
      <w:r w:rsidRPr="001F33E7">
        <w:rPr>
          <w:rFonts w:ascii="Times New Roman" w:hAnsi="Times New Roman"/>
          <w:sz w:val="30"/>
          <w:szCs w:val="30"/>
        </w:rPr>
        <w:lastRenderedPageBreak/>
        <w:t xml:space="preserve">Около 1200 гомельчан из  45 команд  собрал городской турслет среди команд трудовых коллективов «На пути к Олимпу». </w:t>
      </w:r>
    </w:p>
    <w:p w:rsidR="001F33E7" w:rsidRPr="001F33E7" w:rsidRDefault="001F33E7" w:rsidP="001F33E7">
      <w:pPr>
        <w:pStyle w:val="a5"/>
        <w:ind w:firstLine="709"/>
        <w:rPr>
          <w:rFonts w:ascii="Times New Roman" w:hAnsi="Times New Roman"/>
          <w:sz w:val="30"/>
          <w:szCs w:val="30"/>
        </w:rPr>
      </w:pPr>
      <w:r w:rsidRPr="001F33E7">
        <w:rPr>
          <w:rFonts w:ascii="Times New Roman" w:hAnsi="Times New Roman"/>
          <w:sz w:val="30"/>
          <w:szCs w:val="30"/>
        </w:rPr>
        <w:t>Стало  традиционным  в  нашем  городе  проведение городской спартакиады среди трудовых коллективов организаций, предприятий и учреждений города Гомеля.</w:t>
      </w:r>
    </w:p>
    <w:p w:rsidR="001F33E7" w:rsidRPr="001F33E7" w:rsidRDefault="001F33E7" w:rsidP="001F33E7">
      <w:pPr>
        <w:pStyle w:val="a5"/>
        <w:ind w:firstLine="709"/>
        <w:rPr>
          <w:rFonts w:ascii="Times New Roman" w:hAnsi="Times New Roman"/>
          <w:sz w:val="30"/>
          <w:szCs w:val="30"/>
        </w:rPr>
      </w:pPr>
      <w:r w:rsidRPr="001F33E7">
        <w:rPr>
          <w:rFonts w:ascii="Times New Roman" w:hAnsi="Times New Roman"/>
          <w:sz w:val="30"/>
          <w:szCs w:val="30"/>
        </w:rPr>
        <w:t>Спортивным брендом города стали  Гомельский и Сожский полумарафоны, в которых приняли участие семьи с детьми «Семейный забег». Набирает популярность проведение соревнований   по  триатлону  в летний период.</w:t>
      </w:r>
    </w:p>
    <w:p w:rsidR="001F33E7" w:rsidRPr="001F33E7" w:rsidRDefault="001F33E7" w:rsidP="001F33E7">
      <w:pPr>
        <w:pStyle w:val="a5"/>
        <w:ind w:firstLine="709"/>
        <w:rPr>
          <w:rFonts w:ascii="Times New Roman" w:hAnsi="Times New Roman"/>
          <w:sz w:val="30"/>
          <w:szCs w:val="30"/>
        </w:rPr>
      </w:pPr>
      <w:r w:rsidRPr="001F33E7">
        <w:rPr>
          <w:rFonts w:ascii="Times New Roman" w:hAnsi="Times New Roman"/>
          <w:sz w:val="30"/>
          <w:szCs w:val="30"/>
        </w:rPr>
        <w:t>Гомель впервые принимал фестиваль скандинавской ходьбы, Кубок дружбы народов по гребле на байдарках и каноэ.</w:t>
      </w:r>
    </w:p>
    <w:p w:rsidR="001F33E7" w:rsidRDefault="001F33E7" w:rsidP="001F33E7">
      <w:pPr>
        <w:pStyle w:val="a5"/>
        <w:ind w:firstLine="709"/>
        <w:rPr>
          <w:rFonts w:ascii="Times New Roman" w:hAnsi="Times New Roman"/>
          <w:sz w:val="30"/>
          <w:szCs w:val="30"/>
        </w:rPr>
      </w:pPr>
      <w:r w:rsidRPr="001F33E7">
        <w:rPr>
          <w:rFonts w:ascii="Times New Roman" w:hAnsi="Times New Roman"/>
          <w:sz w:val="30"/>
          <w:szCs w:val="30"/>
        </w:rPr>
        <w:t>Продолжает  развиваться  промышленный туризм. .В настоящее время подобные проекты активно реализуются на таких предприятиях, как «Гомсельмаш», «Милкавита» и «Спартак» и ряде  других.   Ожидаю активности   и  интереса  со стороны других предприятий в этом направлении.</w:t>
      </w:r>
    </w:p>
    <w:bookmarkEnd w:id="4"/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М</w:t>
      </w:r>
      <w:r w:rsidR="009C405D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 xml:space="preserve">олодежь  и культуры </w:t>
      </w:r>
    </w:p>
    <w:p w:rsidR="001F33E7" w:rsidRPr="001F33E7" w:rsidRDefault="001F33E7" w:rsidP="001F33E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В  2025 году областной центр  заслуженно получил  статус «Молодежной столицы  Беларуси-2025» и стал  центром притяжения талантливой  молодежи  со всех уголков  Беларуси.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Яркими событиями молодежной столицы стали международный волонтёрский форум,  республиканский медиафорум, форумы молодых учёных и работающей молодежи, которые обеспечили высокую вовлеченность молодежи  республики  во все  мероприятия. 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Масштабно   и красочно в нашем  городе   прошел   День молодежи и студенчества,   в  рамках  которого выступил  блогер-миллионник Хабиб, который  собрал   свыше 50 тысяч  молодых  людей  на  площади   Ленина.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Город  наполнен  креативными  идеями, многие из которых были   также  реализованы  впервые в  2025 году.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Среди них:  </w:t>
      </w:r>
      <w:r w:rsidRPr="001F33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городской  фестиваль  фейерверков «Огни любимого города», фестиваль деревянных скульптур, фестиваль песчаных скульптур и другие мероприятия,  которые  проходили   в  День  города. </w:t>
      </w:r>
    </w:p>
    <w:p w:rsidR="001F33E7" w:rsidRPr="001F33E7" w:rsidRDefault="001F33E7" w:rsidP="001F33E7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 слову, в праздновании Дня  города  в этом году приняли участие  свыше  125 500 гомельчан, или  каждый  четвертый    житель  Гомеля.</w:t>
      </w:r>
    </w:p>
    <w:p w:rsidR="001F33E7" w:rsidRDefault="001F33E7" w:rsidP="009C405D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F33E7" w:rsidRPr="00FD5F63" w:rsidRDefault="001F33E7" w:rsidP="001F33E7">
      <w:pPr>
        <w:spacing w:after="0" w:line="233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F63">
        <w:rPr>
          <w:rFonts w:ascii="Times New Roman" w:hAnsi="Times New Roman" w:cs="Times New Roman"/>
          <w:b/>
          <w:sz w:val="32"/>
          <w:szCs w:val="32"/>
        </w:rPr>
        <w:t>****</w:t>
      </w:r>
    </w:p>
    <w:p w:rsid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>Реализовать задачи пятилетки качества, сделать ее эффективной и</w:t>
      </w:r>
    </w:p>
    <w:p w:rsidR="001F33E7" w:rsidRDefault="001F33E7" w:rsidP="001F33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 xml:space="preserve">результативной можно лишь совместными усилиями государственных органов, организаций всех форм собственности и граждан. В этой связи </w:t>
      </w:r>
      <w:r>
        <w:rPr>
          <w:rFonts w:ascii="Times New Roman" w:hAnsi="Times New Roman" w:cs="Times New Roman"/>
          <w:sz w:val="30"/>
          <w:szCs w:val="30"/>
        </w:rPr>
        <w:lastRenderedPageBreak/>
        <w:t>важно</w:t>
      </w:r>
      <w:r w:rsidRPr="00914098">
        <w:rPr>
          <w:rFonts w:ascii="Times New Roman" w:hAnsi="Times New Roman" w:cs="Times New Roman"/>
          <w:sz w:val="30"/>
          <w:szCs w:val="30"/>
        </w:rPr>
        <w:t xml:space="preserve"> формирование понимания личной ответственности за общий результат, за сохранение независимости страны. </w:t>
      </w:r>
      <w:r>
        <w:rPr>
          <w:rFonts w:ascii="Times New Roman" w:hAnsi="Times New Roman" w:cs="Times New Roman"/>
          <w:sz w:val="30"/>
          <w:szCs w:val="30"/>
        </w:rPr>
        <w:t>Вместе мы можем многое.</w:t>
      </w:r>
      <w:r w:rsidRPr="00243728">
        <w:rPr>
          <w:rFonts w:ascii="Times New Roman" w:hAnsi="Times New Roman" w:cs="Times New Roman"/>
          <w:sz w:val="30"/>
          <w:szCs w:val="30"/>
        </w:rPr>
        <w:t xml:space="preserve"> </w:t>
      </w:r>
      <w:r w:rsidRPr="00A164C6">
        <w:rPr>
          <w:rFonts w:ascii="Times New Roman" w:hAnsi="Times New Roman" w:cs="Times New Roman"/>
          <w:sz w:val="30"/>
          <w:szCs w:val="30"/>
        </w:rPr>
        <w:t>Ответственность за то, в каких условиях мы живем, нес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A164C6">
        <w:rPr>
          <w:rFonts w:ascii="Times New Roman" w:hAnsi="Times New Roman" w:cs="Times New Roman"/>
          <w:sz w:val="30"/>
          <w:szCs w:val="30"/>
        </w:rPr>
        <w:t xml:space="preserve"> каждый</w:t>
      </w:r>
      <w:r>
        <w:rPr>
          <w:rFonts w:ascii="Times New Roman" w:hAnsi="Times New Roman" w:cs="Times New Roman"/>
          <w:sz w:val="30"/>
          <w:szCs w:val="30"/>
        </w:rPr>
        <w:t xml:space="preserve"> из нас</w:t>
      </w:r>
      <w:r w:rsidRPr="00A164C6">
        <w:rPr>
          <w:rFonts w:ascii="Times New Roman" w:hAnsi="Times New Roman" w:cs="Times New Roman"/>
          <w:sz w:val="30"/>
          <w:szCs w:val="30"/>
        </w:rPr>
        <w:t>.</w:t>
      </w:r>
    </w:p>
    <w:p w:rsid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t xml:space="preserve">Нужно помнить, что несмотря на завершение Года благоустройства, наведение порядка не заканчивается, </w:t>
      </w:r>
      <w:r>
        <w:rPr>
          <w:rFonts w:ascii="Times New Roman" w:hAnsi="Times New Roman" w:cs="Times New Roman"/>
          <w:sz w:val="30"/>
          <w:szCs w:val="30"/>
        </w:rPr>
        <w:t>благоустройство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2F2B28">
        <w:rPr>
          <w:rFonts w:ascii="Times New Roman" w:hAnsi="Times New Roman" w:cs="Times New Roman"/>
          <w:sz w:val="30"/>
          <w:szCs w:val="30"/>
        </w:rPr>
        <w:t>– это постоянный процесс</w:t>
      </w:r>
      <w:r>
        <w:rPr>
          <w:rFonts w:ascii="Times New Roman" w:hAnsi="Times New Roman" w:cs="Times New Roman"/>
          <w:sz w:val="30"/>
          <w:szCs w:val="30"/>
        </w:rPr>
        <w:t xml:space="preserve"> и системная работа</w:t>
      </w:r>
      <w:r w:rsidRPr="002F2B28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br/>
      </w:r>
      <w:r w:rsidRPr="002F2B28">
        <w:rPr>
          <w:rFonts w:ascii="Times New Roman" w:hAnsi="Times New Roman" w:cs="Times New Roman"/>
          <w:sz w:val="30"/>
          <w:szCs w:val="30"/>
        </w:rPr>
        <w:t>На очередную пятилетку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2B28">
        <w:rPr>
          <w:rFonts w:ascii="Times New Roman" w:hAnsi="Times New Roman" w:cs="Times New Roman"/>
          <w:sz w:val="30"/>
          <w:szCs w:val="30"/>
        </w:rPr>
        <w:t>предусмотрен ряд государственных программ, направленных на повышение стандартов качества жизни, среди которых «Строительство жилья», «Транспорт Беларуси», «Дороги Беларуси», «Комфортное жилье и благоприятная среда» и др.</w:t>
      </w:r>
    </w:p>
    <w:p w:rsidR="001F33E7" w:rsidRPr="00764FC0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– наш общий дом. В нем должно быть уютно и комфортно нам и нашим гостям. </w:t>
      </w:r>
    </w:p>
    <w:p w:rsid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Default="001F33E7" w:rsidP="001F33E7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Настраивая на продуктивную работу, Глава государства А.Г.Лукашенко подчеркивает: </w:t>
      </w:r>
      <w:r w:rsidRPr="00F70221"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F33E7" w:rsidRDefault="001F33E7" w:rsidP="001F33E7">
      <w:pPr>
        <w:spacing w:before="120" w:after="12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.</w:t>
      </w:r>
    </w:p>
    <w:p w:rsidR="001F33E7" w:rsidRPr="001F33E7" w:rsidRDefault="001F33E7" w:rsidP="00BE375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BE375A" w:rsidRPr="001F33E7" w:rsidRDefault="00BE375A" w:rsidP="00BE375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BE375A" w:rsidRPr="001F33E7" w:rsidSect="009C405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BD" w:rsidRDefault="005503BD" w:rsidP="009C405D">
      <w:pPr>
        <w:spacing w:after="0" w:line="240" w:lineRule="auto"/>
      </w:pPr>
      <w:r>
        <w:separator/>
      </w:r>
    </w:p>
  </w:endnote>
  <w:endnote w:type="continuationSeparator" w:id="0">
    <w:p w:rsidR="005503BD" w:rsidRDefault="005503BD" w:rsidP="009C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BD" w:rsidRDefault="005503BD" w:rsidP="009C405D">
      <w:pPr>
        <w:spacing w:after="0" w:line="240" w:lineRule="auto"/>
      </w:pPr>
      <w:r>
        <w:separator/>
      </w:r>
    </w:p>
  </w:footnote>
  <w:footnote w:type="continuationSeparator" w:id="0">
    <w:p w:rsidR="005503BD" w:rsidRDefault="005503BD" w:rsidP="009C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215299"/>
      <w:docPartObj>
        <w:docPartGallery w:val="Page Numbers (Top of Page)"/>
        <w:docPartUnique/>
      </w:docPartObj>
    </w:sdtPr>
    <w:sdtEndPr/>
    <w:sdtContent>
      <w:p w:rsidR="009C405D" w:rsidRDefault="009C40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E8A">
          <w:rPr>
            <w:noProof/>
          </w:rPr>
          <w:t>2</w:t>
        </w:r>
        <w:r>
          <w:fldChar w:fldCharType="end"/>
        </w:r>
      </w:p>
    </w:sdtContent>
  </w:sdt>
  <w:p w:rsidR="009C405D" w:rsidRDefault="009C405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A"/>
    <w:rsid w:val="00022B44"/>
    <w:rsid w:val="00074897"/>
    <w:rsid w:val="001F33E7"/>
    <w:rsid w:val="00371D71"/>
    <w:rsid w:val="004A4631"/>
    <w:rsid w:val="004D3024"/>
    <w:rsid w:val="005503BD"/>
    <w:rsid w:val="008E2E8A"/>
    <w:rsid w:val="00990FB0"/>
    <w:rsid w:val="009C405D"/>
    <w:rsid w:val="00BE375A"/>
    <w:rsid w:val="00C962EB"/>
    <w:rsid w:val="00ED3AAE"/>
    <w:rsid w:val="00F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887A-C9F7-41D2-9CA7-705B8049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F33E7"/>
    <w:pPr>
      <w:ind w:left="720"/>
      <w:contextualSpacing/>
    </w:pPr>
  </w:style>
  <w:style w:type="paragraph" w:customStyle="1" w:styleId="Style2">
    <w:name w:val="Style2"/>
    <w:basedOn w:val="a"/>
    <w:rsid w:val="001F33E7"/>
    <w:pPr>
      <w:widowControl w:val="0"/>
      <w:autoSpaceDE w:val="0"/>
      <w:autoSpaceDN w:val="0"/>
      <w:adjustRightInd w:val="0"/>
      <w:spacing w:after="0" w:line="346" w:lineRule="exact"/>
      <w:ind w:firstLine="73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1F33E7"/>
  </w:style>
  <w:style w:type="paragraph" w:styleId="a5">
    <w:name w:val="No Spacing"/>
    <w:link w:val="a6"/>
    <w:uiPriority w:val="1"/>
    <w:qFormat/>
    <w:rsid w:val="001F33E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F33E7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1F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F33E7"/>
    <w:rPr>
      <w:b/>
      <w:bCs/>
    </w:rPr>
  </w:style>
  <w:style w:type="character" w:styleId="a9">
    <w:name w:val="Hyperlink"/>
    <w:basedOn w:val="a0"/>
    <w:uiPriority w:val="99"/>
    <w:semiHidden/>
    <w:unhideWhenUsed/>
    <w:rsid w:val="001F33E7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C4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05D"/>
  </w:style>
  <w:style w:type="paragraph" w:styleId="ac">
    <w:name w:val="footer"/>
    <w:basedOn w:val="a"/>
    <w:link w:val="ad"/>
    <w:uiPriority w:val="99"/>
    <w:unhideWhenUsed/>
    <w:rsid w:val="009C4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05D"/>
  </w:style>
  <w:style w:type="paragraph" w:styleId="ae">
    <w:name w:val="Balloon Text"/>
    <w:basedOn w:val="a"/>
    <w:link w:val="af"/>
    <w:uiPriority w:val="99"/>
    <w:semiHidden/>
    <w:unhideWhenUsed/>
    <w:rsid w:val="009C405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405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Е.В.</dc:creator>
  <cp:keywords/>
  <dc:description/>
  <cp:lastModifiedBy>User</cp:lastModifiedBy>
  <cp:revision>2</cp:revision>
  <cp:lastPrinted>2025-12-08T14:08:00Z</cp:lastPrinted>
  <dcterms:created xsi:type="dcterms:W3CDTF">2025-12-10T13:14:00Z</dcterms:created>
  <dcterms:modified xsi:type="dcterms:W3CDTF">2025-12-10T13:14:00Z</dcterms:modified>
</cp:coreProperties>
</file>